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8C" w:rsidRPr="00DD3ADD" w:rsidRDefault="00C72599" w:rsidP="00DD3A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3A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СТРАТЕГІЯ РОЗВИТКУ </w:t>
      </w:r>
      <w:r w:rsidR="003551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ЛЬВІВСЬКОЇ </w:t>
      </w:r>
      <w:r w:rsidRPr="00DD3A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355159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DD3A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</w:t>
      </w:r>
      <w:r w:rsidR="0035515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ПЕРІОД </w:t>
      </w:r>
      <w:r w:rsidRPr="00DD3ADD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2021-2027 РОК</w:t>
      </w:r>
      <w:r w:rsidR="0035515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</w:t>
      </w:r>
    </w:p>
    <w:p w:rsidR="00DD3ADD" w:rsidRDefault="00DD3ADD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DD" w:rsidRDefault="00DD3ADD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599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Стратегія бачення</w:t>
      </w:r>
      <w:r w:rsidR="006E73DE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DD3A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159" w:rsidRPr="00355159">
        <w:rPr>
          <w:rFonts w:ascii="Times New Roman" w:hAnsi="Times New Roman" w:cs="Times New Roman"/>
          <w:sz w:val="28"/>
          <w:szCs w:val="28"/>
          <w:lang w:val="uk-UA"/>
        </w:rPr>
        <w:t>Львівщина - територія європейських цінностей та високої якості життя, можливостей для розвитку особистості та бізнесу, реґіон з конкурентоспроможною інноваційною економікою, чистим довкіллям, збереженою культурною спадщиною</w:t>
      </w:r>
    </w:p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159" w:rsidRDefault="00355159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159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35515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55159">
        <w:rPr>
          <w:rFonts w:ascii="Times New Roman" w:hAnsi="Times New Roman" w:cs="Times New Roman"/>
          <w:sz w:val="28"/>
          <w:szCs w:val="28"/>
          <w:lang w:val="uk-UA"/>
        </w:rPr>
        <w:t>озвиток людського капіталу, забезпечення високої якості життя та економічного зростання на основі екологічно невиснажливої та енергоефективної промисловості, інноваційно орієнтованої біоекономіки, креативних індустрій, туристично-рекреаційної сфери</w:t>
      </w:r>
    </w:p>
    <w:p w:rsidR="00DD3ADD" w:rsidRDefault="00DD3ADD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B8D" w:rsidRDefault="00605B8D" w:rsidP="00CC6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605B8D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тратегічні цілі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05B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оперативні цілі та завдання</w:t>
      </w: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70"/>
        <w:gridCol w:w="5525"/>
      </w:tblGrid>
      <w:tr w:rsidR="00605B8D" w:rsidRPr="00F04B41" w:rsidTr="00C40B29">
        <w:trPr>
          <w:trHeight w:val="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sz w:val="20"/>
                <w:lang w:val="uk-UA"/>
              </w:rPr>
              <w:t>Стратегічні цілі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sz w:val="20"/>
                <w:lang w:val="uk-UA"/>
              </w:rPr>
              <w:t>Оперативні цілі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sz w:val="20"/>
                <w:lang w:val="uk-UA"/>
              </w:rPr>
              <w:t>Завдання</w:t>
            </w:r>
          </w:p>
        </w:tc>
      </w:tr>
      <w:tr w:rsidR="00605B8D" w:rsidRPr="00F04B41" w:rsidTr="00E92275">
        <w:trPr>
          <w:trHeight w:val="131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>КОНКУРЕНТО-СПРОМОЖНА ЕКОНОМІКА НА ЗАСАДАХ СМАРТ-СПЕЦІАЛІЗАЦІЇ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szCs w:val="24"/>
                <w:lang w:val="uk-UA"/>
              </w:rPr>
              <w:t>1.1. Стимулювання інноваційних видів економічної діяльності з високою доданою вартістю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1.1.1. Сприяння розвитку галузей промисловості з високою доданою вартістю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1.1.2. Розвиток біоекономіки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1.1.3. Підтримка креативних індустрій</w:t>
            </w:r>
          </w:p>
        </w:tc>
      </w:tr>
      <w:tr w:rsidR="00605B8D" w:rsidRPr="00F04B41" w:rsidTr="00E92275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1.2. Інвестиційна привабливість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1.2.1. Розвиток інфраструктури підтримки підприємництва, кластерів, індустріальних парків</w:t>
            </w:r>
          </w:p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1.2.2. Сприяння розвитку малого та середнього бізнесу</w:t>
            </w:r>
          </w:p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1.2.3. Підвищення інвестиційної привабливості та міжнародна промоція реґіону</w:t>
            </w:r>
          </w:p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1.2.4. Наближення системи підготовки кадрів відповідно до потреб реґіональної економіки</w:t>
            </w:r>
          </w:p>
        </w:tc>
      </w:tr>
      <w:tr w:rsidR="00605B8D" w:rsidRPr="00F04B41" w:rsidTr="00E92275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1.3. Енергетична самодостатність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1.3.1. Оптимізація паливно-енергетичного балансу області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1.3.2. Формування енергоефективного суспільства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1.3.3.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Діджиталізація</w:t>
            </w:r>
            <w:proofErr w:type="spellEnd"/>
            <w:r w:rsidRPr="00605B8D">
              <w:rPr>
                <w:rFonts w:ascii="Times New Roman" w:hAnsi="Times New Roman" w:cs="Times New Roman"/>
                <w:lang w:val="uk-UA"/>
              </w:rPr>
              <w:t xml:space="preserve"> виробництва, транспортування та споживання паливно-енергетичних ресурсів</w:t>
            </w:r>
          </w:p>
        </w:tc>
      </w:tr>
      <w:tr w:rsidR="00605B8D" w:rsidRPr="00F04B41" w:rsidTr="00E92275">
        <w:trPr>
          <w:trHeight w:val="155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1.4. Науково-технологічний розвиток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1.4.1. Розвиток інноваційної інфраструктури, сприяння утворенню інноваційних парків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1.4.2. Підтримка прикладних досліджень, інноваційних стартапів та обдарованої молоді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1.4.3. Сприяння трансферу передових технологій у виробничий та науково-освітній процес</w:t>
            </w:r>
          </w:p>
        </w:tc>
      </w:tr>
      <w:tr w:rsidR="00605B8D" w:rsidRPr="00F04B41" w:rsidTr="00E92275">
        <w:trPr>
          <w:trHeight w:val="6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 xml:space="preserve">ЯКІСНЕ 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>ЖИТТЯ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 Здорове населення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2.1.1. Розвиток системи громадського здоров’я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2.1.2. Вдосконалення системи екстреної медичної допомоги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2.1.3. Розвиток спеціалізованої стаціонарної допомоги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2.1.4. Покращення стану здоров’я мешканців області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9CB9C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2.1.5. Розвиток фізичної культури та професійного спорту серед населення</w:t>
            </w:r>
          </w:p>
        </w:tc>
      </w:tr>
      <w:tr w:rsidR="00605B8D" w:rsidRPr="00F04B41" w:rsidTr="00E92275">
        <w:trPr>
          <w:trHeight w:val="17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2.2. Інклюзивне суспільство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2.2.1. </w:t>
            </w:r>
            <w:r w:rsidRPr="00605B8D">
              <w:rPr>
                <w:rFonts w:ascii="Times New Roman" w:hAnsi="Times New Roman" w:cs="Times New Roman"/>
                <w:szCs w:val="20"/>
                <w:lang w:val="uk-UA"/>
              </w:rPr>
              <w:t>Модернізація системи соціального захисту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2.2.2. </w:t>
            </w:r>
            <w:r w:rsidRPr="00605B8D">
              <w:rPr>
                <w:rFonts w:ascii="Times New Roman" w:hAnsi="Times New Roman" w:cs="Times New Roman"/>
                <w:szCs w:val="20"/>
                <w:lang w:val="uk-UA"/>
              </w:rPr>
              <w:t>Підвищення доступності публічних послуг для осіб з інвалідністю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2.2.3. Підтримка громадських ініціатив в соціальній сфері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2.2.4. Захист прав дітей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2.2.5. Забезпечення гендерної рівності та профілактика негативних соціальних явищ</w:t>
            </w:r>
          </w:p>
        </w:tc>
      </w:tr>
      <w:tr w:rsidR="00605B8D" w:rsidRPr="00F04B41" w:rsidTr="00E92275">
        <w:trPr>
          <w:trHeight w:val="3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2.3. Освічені громади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2.3.1. Підвищення якості та територіальної доступності освітніх послуг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2.3.2. Молодіжна політика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2.3.3. Підтримка освіти впродовж життя</w:t>
            </w:r>
          </w:p>
        </w:tc>
      </w:tr>
      <w:tr w:rsidR="00605B8D" w:rsidRPr="00F04B41" w:rsidTr="00E92275">
        <w:trPr>
          <w:trHeight w:val="33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2.4. Безпечне та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безбар’єрне</w:t>
            </w:r>
            <w:proofErr w:type="spellEnd"/>
            <w:r w:rsidRPr="00605B8D">
              <w:rPr>
                <w:rFonts w:ascii="Times New Roman" w:hAnsi="Times New Roman" w:cs="Times New Roman"/>
                <w:lang w:val="uk-UA"/>
              </w:rPr>
              <w:t xml:space="preserve"> середовище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2.4.1. Безпека на вулицях, дорогах та у громадських місцях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2.4.2. Техногенна безпека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2.4.3.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Безбар’єрне</w:t>
            </w:r>
            <w:proofErr w:type="spellEnd"/>
            <w:r w:rsidRPr="00605B8D">
              <w:rPr>
                <w:rFonts w:ascii="Times New Roman" w:hAnsi="Times New Roman" w:cs="Times New Roman"/>
                <w:lang w:val="uk-UA"/>
              </w:rPr>
              <w:t xml:space="preserve"> середовище</w:t>
            </w:r>
          </w:p>
        </w:tc>
      </w:tr>
      <w:tr w:rsidR="00605B8D" w:rsidRPr="00F04B41" w:rsidTr="00E92275">
        <w:trPr>
          <w:trHeight w:val="6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>ЗБАЛАНСОВА-НИЙ ПРОСТОРОВИЙ РОЗВИТОК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3.1. Розвиток інфраструктури територіальних громад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3.1.1. Забезпечення якісними адміністративними послугами в ОТГ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3.1.2. Покращення житлово-комунальної інфраструктури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3.1.3. Організація просторового планування територій</w:t>
            </w:r>
          </w:p>
        </w:tc>
      </w:tr>
      <w:tr w:rsidR="00605B8D" w:rsidRPr="00F04B41" w:rsidTr="00E92275">
        <w:trPr>
          <w:trHeight w:val="6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3.2. Дорожньо-транспортна, логістична, транскордонна та інформаційно-комунікаційна інфраструктура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3.2.1. Розвиток транскордонної інфраструктури. Розбудова міжнародних пунктів пропуску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3.2.2. Реалізація великих інфраструктурних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3.2.3. Поліпшення стану дорожньої мережі та транспортного сполучення населених пунктів з адміністративними центрами громади, субреґіону та реґіону</w:t>
            </w:r>
          </w:p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3.2.4. Розвиток інформаційно-комунікаційної інфраструктури громад</w:t>
            </w:r>
          </w:p>
        </w:tc>
      </w:tr>
      <w:tr w:rsidR="00605B8D" w:rsidRPr="00F04B41" w:rsidTr="00E92275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3.3. Стимулювання економічного розвитку сільських та гірських територій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3.3.1. Диверсифікація економіки сільських територій</w:t>
            </w:r>
          </w:p>
          <w:p w:rsidR="00605B8D" w:rsidRPr="00605B8D" w:rsidRDefault="00605B8D" w:rsidP="00E922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3.3.2. Виробництво безпечних продуктів харчування та кормів;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3.3.3. Стимулювання економічної активності мешканців громад 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3.3.4 Виробництво продукції з географічним зазначенням</w:t>
            </w:r>
          </w:p>
        </w:tc>
      </w:tr>
      <w:tr w:rsidR="00605B8D" w:rsidRPr="00F04B41" w:rsidTr="00E92275">
        <w:trPr>
          <w:trHeight w:val="9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>ЧИСТЕ ДОВКІЛЛЯ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4.1. Запобігання забрудненню водних ресурсів та атмосферного повітря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 w:eastAsia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4.1.1. Зменшення забруднення водних ресурсів скидами стічних вод. Ефективне та раціональне використання водних об’єктів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4.1.2. Зменшення шкідливої дії вод від підтоплення і затоплення територій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4.1.3. Зменшення забруднення повітряного басейну та запобігання змінам клімату</w:t>
            </w:r>
          </w:p>
        </w:tc>
      </w:tr>
      <w:tr w:rsidR="00605B8D" w:rsidRPr="00F04B41" w:rsidTr="00E92275">
        <w:trPr>
          <w:trHeight w:val="48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4.2. Формування екологічної </w:t>
            </w:r>
            <w:r w:rsidRPr="00605B8D">
              <w:rPr>
                <w:rFonts w:ascii="Times New Roman" w:hAnsi="Times New Roman" w:cs="Times New Roman"/>
                <w:lang w:val="uk-UA"/>
              </w:rPr>
              <w:lastRenderedPageBreak/>
              <w:t>свідомості населення та комплексної системи поводження з відходами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lastRenderedPageBreak/>
              <w:t>4.2.1. Зменшення обсягів утворених відходів, у тому числі небезпечних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lastRenderedPageBreak/>
              <w:t>4.2.2. Покращення системи сортування та утилізації усіх видів відходів</w:t>
            </w:r>
          </w:p>
          <w:p w:rsidR="00605B8D" w:rsidRPr="00605B8D" w:rsidRDefault="00605B8D" w:rsidP="00E92275">
            <w:pPr>
              <w:widowControl w:val="0"/>
              <w:tabs>
                <w:tab w:val="left" w:pos="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4.2.3. Виховання екологічно свідомого суспільства</w:t>
            </w:r>
          </w:p>
        </w:tc>
      </w:tr>
      <w:tr w:rsidR="00605B8D" w:rsidRPr="00F04B41" w:rsidTr="00E92275">
        <w:trPr>
          <w:trHeight w:val="8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tabs>
                <w:tab w:val="left" w:pos="41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4.3. Збереження біорізноманіття та розвиток природоохоронних територій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605B8D">
              <w:rPr>
                <w:rFonts w:ascii="Times New Roman" w:hAnsi="Times New Roman" w:cs="Times New Roman"/>
                <w:szCs w:val="16"/>
                <w:lang w:val="uk-UA"/>
              </w:rPr>
              <w:t>4.3.1. Збереження цінних природних територій та розширення об’єктів природно-заповідного фонду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16"/>
                <w:lang w:val="uk-UA"/>
              </w:rPr>
            </w:pPr>
            <w:r w:rsidRPr="00605B8D">
              <w:rPr>
                <w:rFonts w:ascii="Times New Roman" w:hAnsi="Times New Roman" w:cs="Times New Roman"/>
                <w:szCs w:val="16"/>
                <w:lang w:val="uk-UA"/>
              </w:rPr>
              <w:t>4.3.2. Відновлення лісів та підвищення їх багатофункціональної ролі</w:t>
            </w:r>
          </w:p>
        </w:tc>
      </w:tr>
      <w:tr w:rsidR="00605B8D" w:rsidRPr="00F04B41" w:rsidTr="00E92275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05B8D">
              <w:rPr>
                <w:rFonts w:ascii="Times New Roman" w:hAnsi="Times New Roman" w:cs="Times New Roman"/>
                <w:b/>
                <w:lang w:val="uk-UA"/>
              </w:rPr>
              <w:t>ТУРИСТИЧНА ПРИВАБЛИВІСТЬ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5.1. Підвищення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атракційності</w:t>
            </w:r>
            <w:proofErr w:type="spellEnd"/>
            <w:r w:rsidRPr="00605B8D">
              <w:rPr>
                <w:rFonts w:ascii="Times New Roman" w:hAnsi="Times New Roman" w:cs="Times New Roman"/>
                <w:lang w:val="uk-UA"/>
              </w:rPr>
              <w:t xml:space="preserve"> та інфраструктурного забезпечення туризму, курортів, оздоровлення, спорту та рекреації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5.1.1. Збереження природничої та історико-культурної спадщини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5.1.2. Розбудова санаторно-курортної та спортивно-рекреаційної інфраструктури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5.1.3. Розвиток інформаційної та організаційно-інноваційної інфраструктури</w:t>
            </w:r>
          </w:p>
        </w:tc>
      </w:tr>
      <w:tr w:rsidR="00605B8D" w:rsidRPr="00E030B0" w:rsidTr="00E92275">
        <w:trPr>
          <w:trHeight w:val="26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5.2. Підвищення якості регіонального туристичного продукту та його просування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5.2.1. Підтримка та розвиток існуючих та потенційних туристичних продуктів і послуг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 xml:space="preserve">5.2.2. Забезпечення позиціонування та просування туристичних </w:t>
            </w:r>
            <w:proofErr w:type="spellStart"/>
            <w:r w:rsidRPr="00605B8D">
              <w:rPr>
                <w:rFonts w:ascii="Times New Roman" w:hAnsi="Times New Roman" w:cs="Times New Roman"/>
                <w:lang w:val="uk-UA"/>
              </w:rPr>
              <w:t>дестинацій</w:t>
            </w:r>
            <w:proofErr w:type="spellEnd"/>
            <w:r w:rsidRPr="00605B8D">
              <w:rPr>
                <w:rFonts w:ascii="Times New Roman" w:hAnsi="Times New Roman" w:cs="Times New Roman"/>
                <w:lang w:val="uk-UA"/>
              </w:rPr>
              <w:t xml:space="preserve"> і туристичних брендів Львівщини</w:t>
            </w:r>
          </w:p>
          <w:p w:rsidR="00605B8D" w:rsidRPr="00605B8D" w:rsidRDefault="00605B8D" w:rsidP="00E922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5B8D">
              <w:rPr>
                <w:rFonts w:ascii="Times New Roman" w:hAnsi="Times New Roman" w:cs="Times New Roman"/>
                <w:lang w:val="uk-UA"/>
              </w:rPr>
              <w:t>5.2.3. Впровадження цифрових систем моніторингу туристичних даних</w:t>
            </w:r>
          </w:p>
        </w:tc>
      </w:tr>
    </w:tbl>
    <w:p w:rsidR="00605B8D" w:rsidRPr="00605B8D" w:rsidRDefault="00605B8D" w:rsidP="00E9227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605B8D" w:rsidRDefault="00605B8D" w:rsidP="00CC69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C72599" w:rsidRP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27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72599" w:rsidRPr="00E92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WOT-аналіз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розвитку Львівської області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7"/>
      </w:tblGrid>
      <w:tr w:rsidR="00E92275" w:rsidRPr="00E92275" w:rsidTr="00C40B29">
        <w:trPr>
          <w:trHeight w:hRule="exact" w:val="278"/>
        </w:trPr>
        <w:tc>
          <w:tcPr>
            <w:tcW w:w="4962" w:type="dxa"/>
            <w:shd w:val="clear" w:color="auto" w:fill="D9D9D9" w:themeFill="background1" w:themeFillShade="D9"/>
          </w:tcPr>
          <w:p w:rsidR="00E92275" w:rsidRPr="00E92275" w:rsidRDefault="00E92275" w:rsidP="00E92275">
            <w:pPr>
              <w:widowControl w:val="0"/>
              <w:autoSpaceDE w:val="0"/>
              <w:autoSpaceDN w:val="0"/>
              <w:spacing w:after="0" w:line="264" w:lineRule="exact"/>
              <w:ind w:left="2"/>
              <w:jc w:val="center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t>Сильні</w:t>
            </w:r>
            <w:r w:rsidRPr="00E92275">
              <w:rPr>
                <w:rFonts w:ascii="Times New Roman" w:eastAsia="Times New Roman" w:hAnsi="Times New Roman" w:cs="Times New Roman"/>
                <w:b/>
                <w:spacing w:val="-2"/>
                <w:lang w:val="uk-UA" w:eastAsia="uk-UA" w:bidi="uk-UA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t>сторони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92275" w:rsidRPr="00E92275" w:rsidRDefault="00E92275" w:rsidP="00E92275">
            <w:pPr>
              <w:widowControl w:val="0"/>
              <w:autoSpaceDE w:val="0"/>
              <w:autoSpaceDN w:val="0"/>
              <w:spacing w:after="0" w:line="264" w:lineRule="exact"/>
              <w:ind w:left="3"/>
              <w:jc w:val="center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t>Слабкі</w:t>
            </w:r>
            <w:r w:rsidRPr="00E92275">
              <w:rPr>
                <w:rFonts w:ascii="Times New Roman" w:eastAsia="Times New Roman" w:hAnsi="Times New Roman" w:cs="Times New Roman"/>
                <w:b/>
                <w:spacing w:val="-2"/>
                <w:lang w:val="uk-UA" w:eastAsia="uk-UA" w:bidi="uk-UA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t>сторони</w:t>
            </w:r>
          </w:p>
        </w:tc>
      </w:tr>
      <w:tr w:rsidR="00E92275" w:rsidRPr="00E92275" w:rsidTr="005507B1">
        <w:trPr>
          <w:trHeight w:val="590"/>
        </w:trPr>
        <w:tc>
          <w:tcPr>
            <w:tcW w:w="4962" w:type="dxa"/>
            <w:shd w:val="clear" w:color="auto" w:fill="auto"/>
          </w:tcPr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before="1" w:after="0" w:line="240" w:lineRule="auto"/>
              <w:ind w:left="426" w:right="866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Вигідне економіко-географічне розташування на кордоні з ЄС, наявність прикордонних пунктів пропуску.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before="1" w:after="0" w:line="240" w:lineRule="auto"/>
              <w:ind w:left="426" w:right="866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Значні поклади важливих для економіки корисних копалин (вугілля, природний газ, нафта, калійні солі, сировина для промисловості будівельних матеріалів тощо).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Розвинена дорожньо-транспортна мережа, транзитна та логістична інфраструктура (у 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т.ч</w:t>
            </w:r>
            <w:proofErr w:type="spellEnd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. 3 міжнародних транспортних коридори, 5 автодоріг міжнародного значення, міжнародний аеропорт «Львів» імені Данила Галицького, залізничний вокзал, логістичні центри, транскордонні нафто-, газо-, продуктопроводи та лінії 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електропередач</w:t>
            </w:r>
            <w:proofErr w:type="spellEnd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).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Наявність реґіонального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метрополійного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центру міжобласного значення – міста Львова.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bg-BG"/>
              </w:rPr>
              <w:t xml:space="preserve">Високий 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bg-BG"/>
              </w:rPr>
              <w:t>професійно</w:t>
            </w:r>
            <w:proofErr w:type="spellEnd"/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bg-BG"/>
              </w:rPr>
              <w:t>-освітній та кваліфікаційний рівень економічно активного населення.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lastRenderedPageBreak/>
              <w:t>Потужний науковий потенціал, високий</w:t>
            </w:r>
            <w:r w:rsidRPr="00E92275">
              <w:rPr>
                <w:rFonts w:ascii="Times New Roman" w:eastAsia="Times New Roman" w:hAnsi="Times New Roman" w:cs="Times New Roman"/>
                <w:spacing w:val="1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рівень</w:t>
            </w:r>
            <w:r w:rsidRPr="00E92275">
              <w:rPr>
                <w:rFonts w:ascii="Times New Roman" w:eastAsia="Times New Roman" w:hAnsi="Times New Roman" w:cs="Times New Roman"/>
                <w:spacing w:val="-4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освіченості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населення, розвинута науково-освітня інфраструктура.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Розвинене</w:t>
            </w:r>
            <w:r w:rsidRPr="00E92275">
              <w:rPr>
                <w:rFonts w:ascii="Times New Roman" w:eastAsia="Times New Roman" w:hAnsi="Times New Roman" w:cs="Times New Roman"/>
                <w:spacing w:val="1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підприємницьке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середовище,</w:t>
            </w:r>
            <w:r w:rsidRPr="00E92275">
              <w:rPr>
                <w:rFonts w:ascii="Times New Roman" w:eastAsia="Times New Roman" w:hAnsi="Times New Roman" w:cs="Times New Roman"/>
                <w:spacing w:val="23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високий</w:t>
            </w:r>
            <w:r w:rsidRPr="00E92275">
              <w:rPr>
                <w:rFonts w:ascii="Times New Roman" w:eastAsia="Times New Roman" w:hAnsi="Times New Roman" w:cs="Times New Roman"/>
                <w:spacing w:val="1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рівень</w:t>
            </w:r>
            <w:r w:rsidRPr="00E92275">
              <w:rPr>
                <w:rFonts w:ascii="Times New Roman" w:eastAsia="Times New Roman" w:hAnsi="Times New Roman" w:cs="Times New Roman"/>
                <w:spacing w:val="-4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ділової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активності, діяльність галузевих кластерів, а також інфраструктури підтримки підприємництва.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Висока інвестиційна привабливість реґіону. Налагоджена системна робота із залучення та супроводу інвестицій та ефективна співпраця влади з бізнесом.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kern w:val="1"/>
                <w:lang w:val="uk-UA" w:eastAsia="ru-RU"/>
              </w:rPr>
              <w:t xml:space="preserve">Високий рівень інтегрованості реґіону у національний та світовий економічний простір.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 xml:space="preserve">Високий рівень диверсифікації економіки реґіону.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Прискорений</w:t>
            </w:r>
            <w:r w:rsidRPr="00E92275">
              <w:rPr>
                <w:rFonts w:ascii="Times New Roman" w:eastAsia="Times New Roman" w:hAnsi="Times New Roman" w:cs="Times New Roman"/>
                <w:spacing w:val="1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розвиток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сфери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послуг. Високий потенціал для створення креативного класу та розвитку креативних індустрій. Розвинений</w:t>
            </w:r>
            <w:r w:rsidRPr="00E92275">
              <w:rPr>
                <w:rFonts w:ascii="Times New Roman" w:eastAsia="Times New Roman" w:hAnsi="Times New Roman" w:cs="Times New Roman"/>
                <w:spacing w:val="-2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сектор інформаційно-комунікаційних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технологій.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 w:right="680"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Позитивна динаміка та потенціал для розвитку відновлювальної енергетики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Розгалужена мережа закладів охорони здоров’я, високий кваліфікаційний рівень медичного персоналу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Наявність об’єктів спортивної інфраструктури міжнародного рівня. 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Наявний потенціал для розвитку професійного спорту та збільшення кількості осіб, охоплених фізкультурно-оздоровчою діяльністю.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Потужний туристично-рекреаційний потенціал реґіону, наявність розвинутої інфраструктури </w:t>
            </w:r>
            <w:proofErr w:type="spellStart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>готельно</w:t>
            </w:r>
            <w:proofErr w:type="spellEnd"/>
            <w:r w:rsidRPr="00E92275">
              <w:rPr>
                <w:rFonts w:ascii="Times New Roman" w:eastAsia="Times New Roman" w:hAnsi="Times New Roman" w:cs="Times New Roman"/>
                <w:spacing w:val="-1"/>
                <w:kern w:val="1"/>
                <w:lang w:val="uk-UA" w:eastAsia="ru-RU"/>
              </w:rPr>
              <w:t xml:space="preserve">- ресторанного бізнесу. </w:t>
            </w: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Висока концентрація рекреаційних ресурсів.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Наявність історичної спадщини, значної кількості історико-архітектурних пам’яток, у тому числі включених до світової спадщини ЮНЕСКО.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Активна співпраця з 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проєктами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 міжнародної технічної допомоги. Залученість до міжнародних та транскордонних 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проєктів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color w:val="222222"/>
                <w:kern w:val="1"/>
                <w:shd w:val="clear" w:color="auto" w:fill="FFFFFF"/>
                <w:lang w:val="uk-UA" w:eastAsia="ru-RU"/>
              </w:rPr>
              <w:t>Зростання рівня громадської активності.</w:t>
            </w:r>
          </w:p>
        </w:tc>
        <w:tc>
          <w:tcPr>
            <w:tcW w:w="4677" w:type="dxa"/>
            <w:shd w:val="clear" w:color="auto" w:fill="auto"/>
          </w:tcPr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lastRenderedPageBreak/>
              <w:t xml:space="preserve">Наявність </w:t>
            </w:r>
            <w:proofErr w:type="spellStart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внутрішньореґіонального</w:t>
            </w:r>
            <w:proofErr w:type="spellEnd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 дисбалансу розвитку економіки, дорожньо-транспортної інфраструктури, соціальної сфери.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bCs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Негативні демографічні тенденції, зокрема через в</w:t>
            </w: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bg-BG"/>
              </w:rPr>
              <w:t>ід’ємний природний приріст населення</w:t>
            </w:r>
            <w:r w:rsidRPr="00E92275">
              <w:rPr>
                <w:rFonts w:ascii="Times New Roman" w:eastAsia="Calibri" w:hAnsi="Times New Roman" w:cs="Times New Roman"/>
                <w:bCs/>
                <w:spacing w:val="-1"/>
                <w:kern w:val="1"/>
                <w:lang w:val="uk-UA" w:eastAsia="ru-RU"/>
              </w:rPr>
              <w:t>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bCs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bg-BG"/>
              </w:rPr>
              <w:t>Високий рівень депопуляції сільського населення, зокрема у гірських та територіально віддалених від обласного центру районах.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Високий рівень зовнішньої міграції, зокрема серед молоді та осіб працездатного віку.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color w:val="000000"/>
                <w:kern w:val="1"/>
                <w:lang w:val="uk-UA" w:eastAsia="ru-RU"/>
              </w:rPr>
              <w:t xml:space="preserve">Нестача працівників робітничих спеціальностей, що зумовлено низьким рівнем оплати праці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proofErr w:type="spellStart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Дисбаланси</w:t>
            </w:r>
            <w:proofErr w:type="spellEnd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 ринку праці, зумовлені невідповідністю професійної структури та кваліфікації випускників освітніх закладів потребам підприємств.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lastRenderedPageBreak/>
              <w:t xml:space="preserve">Висока </w:t>
            </w:r>
            <w:proofErr w:type="spellStart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енерговитратність</w:t>
            </w:r>
            <w:proofErr w:type="spellEnd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 виробництва, </w:t>
            </w:r>
            <w:r w:rsidRPr="00E92275">
              <w:rPr>
                <w:rFonts w:ascii="Times New Roman" w:eastAsia="Calibri" w:hAnsi="Times New Roman" w:cs="Times New Roman"/>
                <w:color w:val="000000"/>
                <w:kern w:val="1"/>
                <w:lang w:val="uk-UA" w:eastAsia="ru-RU"/>
              </w:rPr>
              <w:t xml:space="preserve">використання </w:t>
            </w:r>
            <w:proofErr w:type="spellStart"/>
            <w:r w:rsidRPr="00E92275">
              <w:rPr>
                <w:rFonts w:ascii="Times New Roman" w:eastAsia="Calibri" w:hAnsi="Times New Roman" w:cs="Times New Roman"/>
                <w:color w:val="000000"/>
                <w:kern w:val="1"/>
                <w:lang w:val="uk-UA" w:eastAsia="ru-RU"/>
              </w:rPr>
              <w:t>низькотехнологічних</w:t>
            </w:r>
            <w:proofErr w:type="spellEnd"/>
            <w:r w:rsidRPr="00E92275">
              <w:rPr>
                <w:rFonts w:ascii="Times New Roman" w:eastAsia="Calibri" w:hAnsi="Times New Roman" w:cs="Times New Roman"/>
                <w:color w:val="000000"/>
                <w:kern w:val="1"/>
                <w:lang w:val="uk-UA" w:eastAsia="ru-RU"/>
              </w:rPr>
              <w:t xml:space="preserve"> процесів та обладнання, </w:t>
            </w: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низький рівень конкурентоспроможності продукції промислових підприємств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proofErr w:type="spellStart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Імпортозалежність</w:t>
            </w:r>
            <w:proofErr w:type="spellEnd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 реґіональної економіки та негативний торговельний баланс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Недостатній рівень інтегрованості науки та реального сектору економіки. 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34" w:right="137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color w:val="000000"/>
                <w:lang w:val="uk-UA" w:eastAsia="ru-RU"/>
              </w:rPr>
              <w:t>Обмеженість доступу до кредитних ресурсів для бізнесу та наявність нетарифних бар’єрів при експорті продукції місцевих товаровиробників</w:t>
            </w:r>
            <w:r w:rsidRPr="00E92275">
              <w:rPr>
                <w:rFonts w:ascii="Times New Roman" w:eastAsia="Calibri" w:hAnsi="Times New Roman" w:cs="Times New Roman"/>
                <w:b/>
                <w:iCs/>
                <w:lang w:val="uk-UA" w:eastAsia="ru-RU"/>
              </w:rPr>
              <w:t>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Низький рівень обладнання житлового фонду у сільській місцевості водопроводом, каналізацією, опаленням, газом та гарячим водопостачанням.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Малий відсоток охоплення ОСББ житлового фонду.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Відносно нижча природна продуктивність земельних ресурсів та їх забезпеченість в розрахунку на 1 фермера (особливо у гірських територіях). Низька доходність малих фермерських підприємств.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Невирішеність проблеми поводження з відходами. Порушення екологічної рівноваги на окремих територіях області. Відсутність або неналежний стан споруд з очищення комунальних та промислових стоків.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Низький рівень використання біомаси (в т. ч. відходів)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Неналежне утримання та недостатнє фінансування більшості об‘єктів історико- архітектурної спадщини.</w:t>
            </w:r>
          </w:p>
          <w:p w:rsidR="00E92275" w:rsidRPr="00E92275" w:rsidRDefault="00E92275" w:rsidP="00E92275">
            <w:pPr>
              <w:widowControl w:val="0"/>
              <w:numPr>
                <w:ilvl w:val="0"/>
                <w:numId w:val="4"/>
              </w:numPr>
              <w:tabs>
                <w:tab w:val="left" w:pos="572"/>
              </w:tabs>
              <w:autoSpaceDE w:val="0"/>
              <w:autoSpaceDN w:val="0"/>
              <w:spacing w:before="1" w:after="0" w:line="240" w:lineRule="auto"/>
              <w:ind w:left="534" w:right="866" w:hanging="426"/>
              <w:contextualSpacing/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Гендерні </w:t>
            </w:r>
            <w:proofErr w:type="spellStart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>дисбаланси</w:t>
            </w:r>
            <w:proofErr w:type="spellEnd"/>
            <w:r w:rsidRPr="00E92275">
              <w:rPr>
                <w:rFonts w:ascii="Times New Roman" w:eastAsia="Calibri" w:hAnsi="Times New Roman" w:cs="Times New Roman"/>
                <w:spacing w:val="-1"/>
                <w:kern w:val="1"/>
                <w:lang w:val="uk-UA" w:eastAsia="ru-RU"/>
              </w:rPr>
              <w:t xml:space="preserve"> в суспільному житті реґіону. </w:t>
            </w:r>
          </w:p>
        </w:tc>
      </w:tr>
    </w:tbl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Default="00E922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77"/>
      </w:tblGrid>
      <w:tr w:rsidR="00E92275" w:rsidRPr="00E92275" w:rsidTr="00C40B29">
        <w:trPr>
          <w:trHeight w:hRule="exact" w:val="360"/>
        </w:trPr>
        <w:tc>
          <w:tcPr>
            <w:tcW w:w="4962" w:type="dxa"/>
            <w:shd w:val="clear" w:color="auto" w:fill="D9D9D9" w:themeFill="background1" w:themeFillShade="D9"/>
          </w:tcPr>
          <w:p w:rsidR="00E92275" w:rsidRPr="00E92275" w:rsidRDefault="00E92275" w:rsidP="005507B1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bookmarkStart w:id="0" w:name="_GoBack" w:colFirst="1" w:colLast="1"/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lastRenderedPageBreak/>
              <w:t>Можливості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E92275" w:rsidRPr="00E92275" w:rsidRDefault="00E92275" w:rsidP="005507B1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Calibri" w:hAnsi="Times New Roman" w:cs="Times New Roman"/>
                <w:lang w:val="uk-UA" w:eastAsia="uk-UA" w:bidi="uk-UA"/>
              </w:rPr>
            </w:pPr>
            <w:r w:rsidRPr="00E92275">
              <w:rPr>
                <w:rFonts w:ascii="Times New Roman" w:eastAsia="Times New Roman" w:hAnsi="Times New Roman" w:cs="Times New Roman"/>
                <w:b/>
                <w:spacing w:val="-1"/>
                <w:lang w:val="uk-UA" w:eastAsia="uk-UA" w:bidi="uk-UA"/>
              </w:rPr>
              <w:t>Загрози</w:t>
            </w:r>
          </w:p>
        </w:tc>
      </w:tr>
      <w:tr w:rsidR="00E92275" w:rsidRPr="00E92275" w:rsidTr="005507B1">
        <w:trPr>
          <w:trHeight w:hRule="exact" w:val="10911"/>
        </w:trPr>
        <w:tc>
          <w:tcPr>
            <w:tcW w:w="4962" w:type="dxa"/>
            <w:shd w:val="clear" w:color="auto" w:fill="auto"/>
          </w:tcPr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Посилення євроінтеграційних процесів, в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т.ч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. зовнішньоекономічних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зв’язків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між Львівською областю та країнами-членами ЄС. Використання потенціалу транскордонного співробітництва.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>Використання транзитно-транспортного потенціалу Львівщини за умов подальшого</w:t>
            </w: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розвитку інфраструктури міжнародних пунктів пропуску, міжнародних транспортних магістралей, а також включення автошляхів області до міжнародних транспортних коридорів.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Успішне завершення адміністративно-територіальної реформи.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Зниження негативного сальдо торговельного балансу шляхом активізації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експортоорієнтованих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та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імпортозамінних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виробництв, розширення ринків збуту продукції та послуг.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Зростання світового попиту на продукцію сільського господарства (зокрема екологічно чистої), харчової промисловості.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Наближення стандартів якості продукції, виробленої в реґіоні, до міжнародних стандартів.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val="uk-UA" w:eastAsia="ru-RU"/>
              </w:rPr>
              <w:t>Підвищення інвестиційної привабливості України та покращення бізнес-клімату в реґіоні.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Впровадження смарт-спеціалізації економіки реґіону та стимулювання розвитку видів економічної діяльності в високою доданою вартістю.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Використання інформаційно-комунікаційних технологій для розвитку реґіону.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Розвиток сфери прикладних наукових досліджень та впровадження інновацій в усі сектори економіки.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Популяризація Львова як освітнього центру, підвищення якості освітніх послуг, зростання у ВНЗ кількості студентів з інших реґіонів України та іноземних студентів.</w:t>
            </w:r>
            <w:r w:rsidRPr="00E92275">
              <w:rPr>
                <w:rFonts w:ascii="Times New Roman" w:eastAsia="Times New Roman" w:hAnsi="Times New Roman" w:cs="Times New Roman"/>
                <w:kern w:val="1"/>
                <w:lang w:val="uk-UA" w:eastAsia="ru-RU"/>
              </w:rPr>
              <w:t xml:space="preserve">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Підвищення енергоефективності виробництва, об’єктів житлово-комунальної та соціальної сфер.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Диверсифікація та нарощення потенціалу відновлювальної енергетики.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Збільшення видобутку вуглеводнів, а також освоєння сучасних методів виготовлення та транспортування енергоносіїв.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Розвиток ринкових відносин та кооперації на селі.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Фінансування великих державних інвестиційних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проєктів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 в реґіоні.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 xml:space="preserve">Зростання популярності Львівщини, як туристичної </w:t>
            </w:r>
            <w:proofErr w:type="spellStart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дестинації</w:t>
            </w:r>
            <w:proofErr w:type="spellEnd"/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, на зовнішньому та внутрішньому ринках, розвиток курортів, ділового, сільського та медичного туризму.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3"/>
              </w:numPr>
              <w:tabs>
                <w:tab w:val="left" w:pos="420"/>
              </w:tabs>
              <w:autoSpaceDE w:val="0"/>
              <w:autoSpaceDN w:val="0"/>
              <w:spacing w:after="0" w:line="240" w:lineRule="auto"/>
              <w:ind w:left="36"/>
              <w:contextualSpacing/>
              <w:rPr>
                <w:rFonts w:ascii="Times New Roman" w:eastAsia="Calibri" w:hAnsi="Times New Roman" w:cs="Times New Roman"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kern w:val="1"/>
                <w:lang w:val="uk-UA" w:eastAsia="ru-RU"/>
              </w:rPr>
              <w:t>Реалізація заходів з розвитку гірських територій, зокрема диверсифікація їх економіки, розвиток інфраструктури, розширення спектру туристичних послуг.</w:t>
            </w:r>
          </w:p>
        </w:tc>
        <w:tc>
          <w:tcPr>
            <w:tcW w:w="4677" w:type="dxa"/>
            <w:shd w:val="clear" w:color="auto" w:fill="auto"/>
          </w:tcPr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30" w:right="279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Погіршення макроекономічної/ демографічної ситуації, подальша 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тінізація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 економіки України.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30" w:right="279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Високі темпи депопуляції населення області та погіршення статево-вікової структури за рахунок збільшення частки осіб 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післяпрацездатного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 віку.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30" w:right="279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Суттєве скорочення населення працездатного віку у короткостроковій перспективі (зокрема за рахунок трудової міграції) та посилення демографічного навантаження.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430" w:right="279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Низькі позиції України в рейтингу ведення бізнесу (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>Doing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lang w:val="uk-UA" w:eastAsia="ru-RU"/>
              </w:rPr>
              <w:t xml:space="preserve"> Business-2019) – 71 місце з-поміж 190 країн світу – можуть негативно вплинути на залучення інвестицій в економіку реґіону.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kern w:val="1"/>
                <w:lang w:val="uk-UA" w:eastAsia="ru-RU"/>
              </w:rPr>
              <w:t>Поглиблення спеціалізації області на виробництві товарів з низькою доданою вартістю може призвести до подальшої втрати конкурентоспроможності реґіону.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kern w:val="1"/>
                <w:lang w:val="uk-UA" w:eastAsia="ru-RU"/>
              </w:rPr>
              <w:t xml:space="preserve">Низький рівень інвестування в інноваційні процеси та дослідницьку діяльність підприємств, що виступатиме стримуючим фактором імплементації смарт-спеціалізації в економіці реґіону.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Торгівельні обмеження для продукції вітчизняного виробництва з боку основних міжнародних партнерів.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Посилення регуляторного та фіскального тиску на підприємництво.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Зниження купівельної спроможності населення.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Посилення міграції та відтік трудових кадрів закордон, зокрема, найбільш високоосвічених та креативних, зумовлений н</w:t>
            </w:r>
            <w:r w:rsidRPr="00E92275">
              <w:rPr>
                <w:rFonts w:ascii="Times New Roman" w:eastAsia="Times New Roman" w:hAnsi="Times New Roman" w:cs="Times New Roman"/>
                <w:bCs/>
                <w:kern w:val="1"/>
                <w:lang w:val="uk-UA" w:eastAsia="ru-RU"/>
              </w:rPr>
              <w:t xml:space="preserve">изьким рівнем оплати праці в Україні в порівнянні з сусідніми країнами. 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Times New Roman" w:hAnsi="Times New Roman" w:cs="Times New Roman"/>
                <w:bCs/>
                <w:kern w:val="1"/>
                <w:lang w:val="uk-UA" w:eastAsia="ru-RU"/>
              </w:rPr>
              <w:t>Суспільно-політична та економічна нестабільність у державі та на її кордонах.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Погіршення стану комунальної інфраструктури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Паводкові та карстові загрози й підтоплення територій.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Недосконалі механізми впровадження ринку землі.</w:t>
            </w:r>
          </w:p>
          <w:p w:rsidR="00E92275" w:rsidRPr="00E92275" w:rsidRDefault="00E92275" w:rsidP="005507B1">
            <w:pPr>
              <w:widowControl w:val="0"/>
              <w:numPr>
                <w:ilvl w:val="0"/>
                <w:numId w:val="5"/>
              </w:numPr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430" w:right="279"/>
              <w:contextualSpacing/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</w:pPr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 xml:space="preserve">Розширення ареалів </w:t>
            </w:r>
            <w:proofErr w:type="spellStart"/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>депресивності</w:t>
            </w:r>
            <w:proofErr w:type="spellEnd"/>
            <w:r w:rsidRPr="00E92275">
              <w:rPr>
                <w:rFonts w:ascii="Times New Roman" w:eastAsia="Calibri" w:hAnsi="Times New Roman" w:cs="Times New Roman"/>
                <w:bCs/>
                <w:kern w:val="1"/>
                <w:lang w:val="uk-UA" w:eastAsia="ru-RU"/>
              </w:rPr>
              <w:t xml:space="preserve"> на окремих територіях.</w:t>
            </w:r>
          </w:p>
          <w:p w:rsidR="00E92275" w:rsidRPr="00E92275" w:rsidRDefault="00E92275" w:rsidP="005507B1">
            <w:pPr>
              <w:widowControl w:val="0"/>
              <w:tabs>
                <w:tab w:val="left" w:pos="419"/>
              </w:tabs>
              <w:autoSpaceDE w:val="0"/>
              <w:autoSpaceDN w:val="0"/>
              <w:spacing w:after="0" w:line="240" w:lineRule="auto"/>
              <w:ind w:left="102" w:right="356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bookmarkEnd w:id="0"/>
    </w:tbl>
    <w:p w:rsidR="00E92275" w:rsidRDefault="00E92275" w:rsidP="00E922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Default="00E92275" w:rsidP="00CC69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6CF" w:rsidRDefault="00E92275" w:rsidP="00E92275">
      <w:pPr>
        <w:spacing w:after="0" w:line="36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227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Смарт-спеціалізація Львів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ської області</w:t>
      </w:r>
    </w:p>
    <w:p w:rsidR="00E92275" w:rsidRDefault="00E92275" w:rsidP="00E922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2275" w:rsidRPr="00E92275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 xml:space="preserve">тимулювання розвитку галузей промисловості реґіону, які характеризуються високим інноваційним потенціалом та зростаючою </w:t>
      </w:r>
      <w:proofErr w:type="spellStart"/>
      <w:r w:rsidRPr="00E92275">
        <w:rPr>
          <w:rFonts w:ascii="Times New Roman" w:hAnsi="Times New Roman" w:cs="Times New Roman"/>
          <w:sz w:val="28"/>
          <w:szCs w:val="28"/>
          <w:lang w:val="uk-UA"/>
        </w:rPr>
        <w:t>віддачею</w:t>
      </w:r>
      <w:proofErr w:type="spellEnd"/>
      <w:r w:rsidRPr="00E92275">
        <w:rPr>
          <w:rFonts w:ascii="Times New Roman" w:hAnsi="Times New Roman" w:cs="Times New Roman"/>
          <w:sz w:val="28"/>
          <w:szCs w:val="28"/>
          <w:lang w:val="uk-UA"/>
        </w:rPr>
        <w:t xml:space="preserve"> – машинобудування та приладобудування, текстильна та фармацевтична промисловість; </w:t>
      </w:r>
    </w:p>
    <w:p w:rsidR="00E92275" w:rsidRPr="00E92275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>тимулювання виробництва продукції харчової промисловості з високою доданою вартістю;</w:t>
      </w:r>
    </w:p>
    <w:p w:rsidR="00E92275" w:rsidRPr="00E92275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 xml:space="preserve">тимулювання бізнесу до збільшення/диверсифікації високотехнологічного експорту; </w:t>
      </w:r>
    </w:p>
    <w:p w:rsidR="00E92275" w:rsidRPr="00E92275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конкурентоздатності продукції як на внутрішньому, так і на зовнішньому ринку: </w:t>
      </w:r>
    </w:p>
    <w:p w:rsidR="00E92275" w:rsidRPr="00E92275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>ідтримка профільних видів розвитку біоекономіки (деревообробна та меблева промисловість; поліграфія; харчова промисловість; органічне сільське господарство; біоенергетика; біотехнології);</w:t>
      </w:r>
    </w:p>
    <w:p w:rsidR="006A46CF" w:rsidRPr="00DD3ADD" w:rsidRDefault="00E92275" w:rsidP="00E922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2275">
        <w:rPr>
          <w:rFonts w:ascii="Times New Roman" w:hAnsi="Times New Roman" w:cs="Times New Roman"/>
          <w:sz w:val="28"/>
          <w:szCs w:val="28"/>
          <w:lang w:val="uk-UA"/>
        </w:rPr>
        <w:t>прияння створенню креативних індустрій та платформ координації/співпраці креативного потенціалу реґіону.</w:t>
      </w:r>
    </w:p>
    <w:sectPr w:rsidR="006A46CF" w:rsidRPr="00DD3A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D7746"/>
    <w:multiLevelType w:val="hybridMultilevel"/>
    <w:tmpl w:val="7E8AD8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619E"/>
    <w:multiLevelType w:val="hybridMultilevel"/>
    <w:tmpl w:val="D3C85A1E"/>
    <w:lvl w:ilvl="0" w:tplc="AC26C362">
      <w:start w:val="1"/>
      <w:numFmt w:val="decimal"/>
      <w:lvlText w:val="%1."/>
      <w:lvlJc w:val="left"/>
      <w:pPr>
        <w:ind w:left="1170" w:hanging="360"/>
      </w:pPr>
      <w:rPr>
        <w:b w:val="0"/>
        <w:bCs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FF458CA"/>
    <w:multiLevelType w:val="hybridMultilevel"/>
    <w:tmpl w:val="55F4DB16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72BA095F"/>
    <w:multiLevelType w:val="hybridMultilevel"/>
    <w:tmpl w:val="E5E4E88C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95C0F7D"/>
    <w:multiLevelType w:val="hybridMultilevel"/>
    <w:tmpl w:val="11680862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>
      <w:start w:val="1"/>
      <w:numFmt w:val="lowerLetter"/>
      <w:lvlText w:val="%2."/>
      <w:lvlJc w:val="left"/>
      <w:pPr>
        <w:ind w:left="1890" w:hanging="360"/>
      </w:pPr>
    </w:lvl>
    <w:lvl w:ilvl="2" w:tplc="E936821E">
      <w:start w:val="5"/>
      <w:numFmt w:val="bullet"/>
      <w:lvlText w:val="•"/>
      <w:lvlJc w:val="left"/>
      <w:pPr>
        <w:ind w:left="2790" w:hanging="360"/>
      </w:pPr>
      <w:rPr>
        <w:rFonts w:ascii="Arial" w:eastAsia="Times New Roman" w:hAnsi="Arial" w:cs="Arial" w:hint="default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6E"/>
    <w:rsid w:val="00355159"/>
    <w:rsid w:val="00605B8D"/>
    <w:rsid w:val="006A46CF"/>
    <w:rsid w:val="006E73DE"/>
    <w:rsid w:val="007D0107"/>
    <w:rsid w:val="00A1484D"/>
    <w:rsid w:val="00AE73FC"/>
    <w:rsid w:val="00B93B8C"/>
    <w:rsid w:val="00C40B29"/>
    <w:rsid w:val="00C72599"/>
    <w:rsid w:val="00CC696E"/>
    <w:rsid w:val="00DD3ADD"/>
    <w:rsid w:val="00E9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4089"/>
  <w15:chartTrackingRefBased/>
  <w15:docId w15:val="{814212A0-8C0C-40CF-8713-EF0B8382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2020-01-11T10:44:00Z</cp:lastPrinted>
  <dcterms:created xsi:type="dcterms:W3CDTF">2020-01-11T10:23:00Z</dcterms:created>
  <dcterms:modified xsi:type="dcterms:W3CDTF">2020-01-11T10:47:00Z</dcterms:modified>
</cp:coreProperties>
</file>